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VICERRECTORADO DE INVESTIGACIÓN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8454"/>
          <w:tab w:val="right" w:leader="none" w:pos="8504"/>
        </w:tabs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XX CONCURSO UNIVERSITARIO DE PROYECTOS DE INVESTIGACIÓN 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CRITERIOS DE EVALUACIÓN </w:t>
      </w:r>
    </w:p>
    <w:tbl>
      <w:tblPr>
        <w:tblStyle w:val="Table1"/>
        <w:tblW w:w="9071.0" w:type="dxa"/>
        <w:jc w:val="left"/>
        <w:tblLayout w:type="fixed"/>
        <w:tblLook w:val="04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CRITERIOS BÁSICOS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La propuesta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debe cumplir con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todos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los criterios básico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Ser una propuesta de investigación. No se aceptarán proyectos de vinculación, consultoría, producción artística o desarrollo.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Tener coherencia entre título, planteamiento del problema, preguntas de investigación o hipótesis,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objetivos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 y metodología.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Ser factible de ejecutarse en el tiempo indicado.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Ser original e innovadora.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d966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VALOR CIENTÍFICO Y COHERENCIA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Claridad, coherencia y profundidad del título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las preguntas de investigación, la descripción de la hipótesis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(en caso de existir) y la formulación de los objetivos.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Claridad, coherencia y profundidad de las preguntas de investigación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hipótesis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el problema y la justificación de la investigación.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Claridad, pertinencia y actualidad del estado del arte. Coherencia del estado del arte con la justificación, las preguntas de investigación o hipótesis y los objetivos.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Metodología: pertinencia de la metodología para cumplir con los objetivos. Grado de coherencia entre objetivos, cronograma de actividades y resultados previstos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Valoración de la difusión de los resultados esperados. Potencial de lograr publicaciones científicas de impacto, gestionar los derechos de propiedad intelectual cuando sea pertinente y cumplir con los resultados descritos.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B. VALORACIÓN DE LOS IMPACTOS PREVISIBLES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Idoneidad y calidad de las acciones de divulgación de resultados y/o transferencia de conocimiento.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Contribución de los resultados del proyecto a cada uno de los impactos (científico, político, económico, social), la utilidad de la investigación y los beneficiarios esperados.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Impacto de los resultados del proyecto sobre el avance del conocimiento científico y tecnológico y sobre otros beneficiarios externos.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e699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C. VIABILIDAD TÉCNICO-ECONÓMICA Y DE GESTIÓN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Pertinencia de los recursos humanos, técnicos y económicos con los objetivos y actividades propuestos y resultados.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proporción entre el número de investigadores, las horas invertidas en el proyecto y los resultados de investigación (productos y artículos científicos) planteados es adecuada en cantidad y calidad.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7" w:top="75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</w:tabs>
      <w:spacing w:after="0" w:line="240" w:lineRule="auto"/>
      <w:ind w:left="-283" w:hanging="284.99999999999994"/>
      <w:rPr/>
    </w:pPr>
    <w:r w:rsidDel="00000000" w:rsidR="00000000" w:rsidRPr="00000000">
      <w:rPr/>
      <w:drawing>
        <wp:inline distB="114300" distT="114300" distL="114300" distR="114300">
          <wp:extent cx="1714500" cy="8953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1BF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nhideWhenUsed w:val="1"/>
    <w:rsid w:val="000F3B7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F3B72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 w:val="1"/>
    <w:rsid w:val="000F3B7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F3B72"/>
    <w:rPr>
      <w:rFonts w:ascii="Times New Roman" w:hAnsi="Times New Roman"/>
      <w:sz w:val="24"/>
    </w:rPr>
  </w:style>
  <w:style w:type="paragraph" w:styleId="Puesto" w:customStyle="1">
    <w:name w:val="Puesto"/>
    <w:basedOn w:val="Normal"/>
    <w:link w:val="PuestoCar"/>
    <w:qFormat w:val="1"/>
    <w:rsid w:val="000F3B72"/>
    <w:pPr>
      <w:spacing w:after="0" w:line="240" w:lineRule="auto"/>
      <w:jc w:val="center"/>
    </w:pPr>
    <w:rPr>
      <w:rFonts w:ascii="Verdana" w:hAnsi="Verdana"/>
      <w:sz w:val="28"/>
      <w:szCs w:val="20"/>
      <w:lang w:val="es-EC"/>
    </w:rPr>
  </w:style>
  <w:style w:type="character" w:styleId="PuestoCar" w:customStyle="1">
    <w:name w:val="Puesto Car"/>
    <w:link w:val="Puesto"/>
    <w:rsid w:val="000F3B72"/>
    <w:rPr>
      <w:rFonts w:ascii="Verdana" w:cs="Times New Roman" w:eastAsia="Times New Roman" w:hAnsi="Verdana"/>
      <w:sz w:val="28"/>
      <w:szCs w:val="20"/>
      <w:lang w:eastAsia="es-ES" w:val="es-EC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B68C6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B68C6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4B68C6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83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8382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838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8382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8382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+EDsGA09EX2hN6kZApJm4oy5A==">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2023-09-12T15:10:00Z</dcterms:created>
  <dc:creator>Juan José Santillán I.</dc:creator>
</cp:coreProperties>
</file>